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791" w:rsidRDefault="00D07791" w:rsidP="00D07791">
      <w:pPr>
        <w:jc w:val="both"/>
      </w:pPr>
      <w:r>
        <w:rPr>
          <w:noProof/>
        </w:rPr>
        <w:drawing>
          <wp:inline distT="0" distB="0" distL="0" distR="0" wp14:anchorId="7F59E9ED" wp14:editId="63646FBA">
            <wp:extent cx="5612130" cy="853440"/>
            <wp:effectExtent l="0" t="0" r="7620" b="3810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0D7FDB37-6EEF-4A47-8DDC-D2A5D562BD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0D7FDB37-6EEF-4A47-8DDC-D2A5D562BD1D}"/>
                        </a:ext>
                      </a:extLst>
                    </pic:cNvPr>
                    <pic:cNvPicPr/>
                  </pic:nvPicPr>
                  <pic:blipFill rotWithShape="1">
                    <a:blip r:embed="rId5"/>
                    <a:srcRect l="21115" t="18817" r="25584" b="66450"/>
                    <a:stretch/>
                  </pic:blipFill>
                  <pic:spPr bwMode="auto">
                    <a:xfrm>
                      <a:off x="0" y="0"/>
                      <a:ext cx="5612130" cy="853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7791" w:rsidRPr="004D381B" w:rsidRDefault="00D07791" w:rsidP="00D07791">
      <w:pPr>
        <w:jc w:val="both"/>
        <w:rPr>
          <w:vanish/>
          <w:sz w:val="20"/>
          <w:specVanish/>
        </w:rPr>
      </w:pPr>
    </w:p>
    <w:p w:rsidR="00D07791" w:rsidRDefault="00D07791" w:rsidP="00D07791">
      <w:pPr>
        <w:rPr>
          <w:b/>
          <w:szCs w:val="24"/>
        </w:rPr>
      </w:pPr>
      <w:r w:rsidRPr="004D381B">
        <w:rPr>
          <w:b/>
          <w:szCs w:val="24"/>
        </w:rPr>
        <w:t xml:space="preserve"> REQUISITOS PARA CONSTANCIA DE NO ADEUDO</w:t>
      </w:r>
      <w:r>
        <w:rPr>
          <w:b/>
          <w:szCs w:val="24"/>
        </w:rPr>
        <w:t xml:space="preserve"> 2021</w:t>
      </w:r>
    </w:p>
    <w:p w:rsidR="00D07791" w:rsidRPr="004D381B" w:rsidRDefault="00D07791" w:rsidP="00D07791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4D381B">
        <w:rPr>
          <w:sz w:val="20"/>
          <w:szCs w:val="20"/>
        </w:rPr>
        <w:t>Original y copia del recibo de pago de OOSAPAT</w:t>
      </w:r>
    </w:p>
    <w:p w:rsidR="00D07791" w:rsidRPr="004D381B" w:rsidRDefault="00D07791" w:rsidP="00D07791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4D381B">
        <w:rPr>
          <w:sz w:val="20"/>
          <w:szCs w:val="20"/>
        </w:rPr>
        <w:t>Original y copia de identificación oficial del titular</w:t>
      </w:r>
    </w:p>
    <w:p w:rsidR="00D07791" w:rsidRPr="004D381B" w:rsidRDefault="00D07791" w:rsidP="00D07791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4D381B">
        <w:rPr>
          <w:sz w:val="20"/>
          <w:szCs w:val="20"/>
        </w:rPr>
        <w:t>En caso de no presentarse el titular, favor de presentar carta poder debidamente requisitada con dos testigos, anexar copia de INE de involucrados.</w:t>
      </w:r>
    </w:p>
    <w:p w:rsidR="00D07791" w:rsidRPr="004D381B" w:rsidRDefault="00D07791" w:rsidP="00D07791">
      <w:pPr>
        <w:rPr>
          <w:sz w:val="20"/>
          <w:szCs w:val="20"/>
        </w:rPr>
      </w:pPr>
      <w:r w:rsidRPr="004D381B">
        <w:rPr>
          <w:sz w:val="20"/>
          <w:szCs w:val="20"/>
        </w:rPr>
        <w:t>NOTA: Cuando la cuenta no está a nombre del propietario actual, deberá presentar escrituras, o constancia notarial. Si la cuenta está a nombre de alguna inmobiliaria/constructora es importante presentar escrituras</w:t>
      </w:r>
      <w:r>
        <w:rPr>
          <w:sz w:val="20"/>
          <w:szCs w:val="20"/>
        </w:rPr>
        <w:t>, constancia notarial</w:t>
      </w:r>
      <w:r w:rsidRPr="004D381B">
        <w:rPr>
          <w:sz w:val="20"/>
          <w:szCs w:val="20"/>
        </w:rPr>
        <w:t xml:space="preserve"> o acta de entrega.</w:t>
      </w:r>
    </w:p>
    <w:p w:rsidR="00D07791" w:rsidRPr="004D381B" w:rsidRDefault="00D07791" w:rsidP="00D07791">
      <w:pPr>
        <w:spacing w:after="0"/>
        <w:rPr>
          <w:b/>
          <w:sz w:val="20"/>
          <w:szCs w:val="20"/>
        </w:rPr>
      </w:pPr>
      <w:r w:rsidRPr="004D381B">
        <w:rPr>
          <w:b/>
          <w:sz w:val="20"/>
          <w:szCs w:val="20"/>
        </w:rPr>
        <w:t>Costo del trámite $2</w:t>
      </w:r>
      <w:r>
        <w:rPr>
          <w:b/>
          <w:sz w:val="20"/>
          <w:szCs w:val="20"/>
        </w:rPr>
        <w:t>23.36</w:t>
      </w:r>
    </w:p>
    <w:p w:rsidR="00D07791" w:rsidRDefault="00D07791" w:rsidP="00D07791">
      <w:pPr>
        <w:spacing w:after="0"/>
        <w:rPr>
          <w:b/>
          <w:sz w:val="20"/>
          <w:szCs w:val="20"/>
        </w:rPr>
      </w:pPr>
      <w:r w:rsidRPr="004D381B">
        <w:rPr>
          <w:b/>
          <w:sz w:val="20"/>
          <w:szCs w:val="20"/>
        </w:rPr>
        <w:t>Tiempo de entrega: 3 días hábiles</w:t>
      </w:r>
    </w:p>
    <w:p w:rsidR="00D07791" w:rsidRDefault="00D07791" w:rsidP="00D07791">
      <w:pPr>
        <w:spacing w:after="0"/>
        <w:rPr>
          <w:b/>
          <w:sz w:val="20"/>
          <w:szCs w:val="20"/>
        </w:rPr>
      </w:pPr>
    </w:p>
    <w:p w:rsidR="00355137" w:rsidRDefault="00355137"/>
    <w:sectPr w:rsidR="003551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65EE0"/>
    <w:multiLevelType w:val="hybridMultilevel"/>
    <w:tmpl w:val="E9E6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91"/>
    <w:rsid w:val="00287DC6"/>
    <w:rsid w:val="00355137"/>
    <w:rsid w:val="003917C7"/>
    <w:rsid w:val="00933043"/>
    <w:rsid w:val="00D07791"/>
    <w:rsid w:val="00EB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A1B01-F7EC-4F7F-9F78-7CD4887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779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779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521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Pereyra Otero</dc:creator>
  <cp:keywords/>
  <dc:description/>
  <cp:lastModifiedBy>Manuel Pereyra Otero</cp:lastModifiedBy>
  <cp:revision>1</cp:revision>
  <dcterms:created xsi:type="dcterms:W3CDTF">2021-04-14T13:13:00Z</dcterms:created>
  <dcterms:modified xsi:type="dcterms:W3CDTF">2021-04-14T13:14:00Z</dcterms:modified>
</cp:coreProperties>
</file>